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B8D4D" w14:textId="77777777" w:rsidR="00842859" w:rsidRDefault="000C5A15">
      <w:pPr>
        <w:pStyle w:val="Standard"/>
      </w:pPr>
      <w:r>
        <w:rPr>
          <w:noProof/>
          <w:lang w:eastAsia="it-IT" w:bidi="ar-SA"/>
        </w:rPr>
        <w:drawing>
          <wp:anchor distT="0" distB="0" distL="114300" distR="114300" simplePos="0" relativeHeight="251658240" behindDoc="0" locked="0" layoutInCell="1" allowOverlap="1" wp14:anchorId="4A9CA967" wp14:editId="771BB23A">
            <wp:simplePos x="0" y="0"/>
            <wp:positionH relativeFrom="margin">
              <wp:align>right</wp:align>
            </wp:positionH>
            <wp:positionV relativeFrom="paragraph">
              <wp:posOffset>10799</wp:posOffset>
            </wp:positionV>
            <wp:extent cx="1053461" cy="778511"/>
            <wp:effectExtent l="0" t="0" r="0" b="2539"/>
            <wp:wrapTight wrapText="bothSides">
              <wp:wrapPolygon edited="0">
                <wp:start x="0" y="0"/>
                <wp:lineTo x="0" y="21142"/>
                <wp:lineTo x="21105" y="21142"/>
                <wp:lineTo x="21105" y="0"/>
                <wp:lineTo x="0" y="0"/>
              </wp:wrapPolygon>
            </wp:wrapTight>
            <wp:docPr id="1715792716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3461" cy="77851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 w:bidi="ar-SA"/>
        </w:rPr>
        <w:drawing>
          <wp:anchor distT="0" distB="0" distL="114300" distR="114300" simplePos="0" relativeHeight="251659264" behindDoc="0" locked="0" layoutInCell="1" allowOverlap="1" wp14:anchorId="7C9144CA" wp14:editId="6C0904F9">
            <wp:simplePos x="0" y="0"/>
            <wp:positionH relativeFrom="page">
              <wp:posOffset>180978</wp:posOffset>
            </wp:positionH>
            <wp:positionV relativeFrom="paragraph">
              <wp:posOffset>1271</wp:posOffset>
            </wp:positionV>
            <wp:extent cx="2171699" cy="820417"/>
            <wp:effectExtent l="0" t="0" r="1" b="0"/>
            <wp:wrapTight wrapText="bothSides">
              <wp:wrapPolygon edited="0">
                <wp:start x="0" y="0"/>
                <wp:lineTo x="0" y="21081"/>
                <wp:lineTo x="21417" y="21081"/>
                <wp:lineTo x="21417" y="0"/>
                <wp:lineTo x="0" y="0"/>
              </wp:wrapPolygon>
            </wp:wrapTight>
            <wp:docPr id="67365080" name="Immagin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71699" cy="82041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688873C0" w14:textId="77777777" w:rsidR="00842859" w:rsidRDefault="00842859">
      <w:pPr>
        <w:pStyle w:val="Standard"/>
        <w:rPr>
          <w:rFonts w:ascii="Calibri" w:eastAsia="Calibri" w:hAnsi="Calibri" w:cs="Calibri"/>
          <w:b/>
          <w:bCs/>
          <w:color w:val="032553"/>
          <w:sz w:val="28"/>
          <w:szCs w:val="28"/>
        </w:rPr>
      </w:pPr>
    </w:p>
    <w:p w14:paraId="55CD701B" w14:textId="77777777" w:rsidR="00842859" w:rsidRDefault="00842859">
      <w:pPr>
        <w:pStyle w:val="Standard"/>
        <w:rPr>
          <w:rFonts w:ascii="Calibri" w:eastAsia="Calibri" w:hAnsi="Calibri" w:cs="Calibri"/>
          <w:b/>
          <w:bCs/>
          <w:color w:val="032553"/>
          <w:sz w:val="28"/>
          <w:szCs w:val="28"/>
        </w:rPr>
      </w:pPr>
    </w:p>
    <w:p w14:paraId="4552901A" w14:textId="77777777" w:rsidR="00842859" w:rsidRDefault="00842859">
      <w:pPr>
        <w:pStyle w:val="Standard"/>
        <w:rPr>
          <w:rFonts w:ascii="Calibri" w:eastAsia="Calibri" w:hAnsi="Calibri" w:cs="Calibri"/>
          <w:b/>
          <w:bCs/>
          <w:color w:val="032553"/>
          <w:sz w:val="28"/>
          <w:szCs w:val="28"/>
        </w:rPr>
      </w:pPr>
    </w:p>
    <w:p w14:paraId="0B6F1C8D" w14:textId="77777777" w:rsidR="00842859" w:rsidRDefault="000C5A15">
      <w:pPr>
        <w:pStyle w:val="Standard"/>
        <w:jc w:val="center"/>
      </w:pPr>
      <w:r>
        <w:rPr>
          <w:rFonts w:ascii="Calibri" w:eastAsia="Calibri" w:hAnsi="Calibri" w:cs="Calibri"/>
          <w:b/>
          <w:bCs/>
          <w:color w:val="032553"/>
          <w:sz w:val="28"/>
          <w:szCs w:val="28"/>
        </w:rPr>
        <w:t xml:space="preserve">Sala del Refettorio </w:t>
      </w:r>
      <w:r>
        <w:rPr>
          <w:rFonts w:ascii="Calibri" w:eastAsia="Calibri" w:hAnsi="Calibri" w:cs="Calibri"/>
          <w:color w:val="032553"/>
          <w:sz w:val="28"/>
          <w:szCs w:val="28"/>
        </w:rPr>
        <w:t>del</w:t>
      </w:r>
      <w:r>
        <w:rPr>
          <w:rFonts w:ascii="Calibri" w:eastAsia="Calibri" w:hAnsi="Calibri" w:cs="Calibri"/>
          <w:b/>
          <w:bCs/>
          <w:color w:val="032553"/>
          <w:sz w:val="28"/>
          <w:szCs w:val="28"/>
        </w:rPr>
        <w:t xml:space="preserve"> Museo Nazionale</w:t>
      </w:r>
    </w:p>
    <w:p w14:paraId="40A6FE4D" w14:textId="77777777" w:rsidR="00842859" w:rsidRDefault="00842859">
      <w:pPr>
        <w:pStyle w:val="Standard"/>
        <w:autoSpaceDE w:val="0"/>
        <w:jc w:val="center"/>
        <w:rPr>
          <w:rFonts w:ascii="Calibri" w:eastAsia="Calibri" w:hAnsi="Calibri" w:cs="Calibri"/>
          <w:b/>
          <w:bCs/>
          <w:color w:val="032553"/>
          <w:sz w:val="28"/>
          <w:szCs w:val="28"/>
        </w:rPr>
      </w:pPr>
    </w:p>
    <w:p w14:paraId="6176A8D6" w14:textId="77777777" w:rsidR="00842859" w:rsidRDefault="000C5A15">
      <w:pPr>
        <w:pStyle w:val="Standard"/>
        <w:autoSpaceDE w:val="0"/>
        <w:jc w:val="center"/>
        <w:rPr>
          <w:rFonts w:ascii="Calibri" w:eastAsia="Calibri" w:hAnsi="Calibri" w:cs="Calibri"/>
          <w:b/>
          <w:bCs/>
          <w:color w:val="032553"/>
          <w:sz w:val="32"/>
          <w:szCs w:val="32"/>
        </w:rPr>
      </w:pPr>
      <w:r>
        <w:rPr>
          <w:rFonts w:ascii="Calibri" w:eastAsia="Calibri" w:hAnsi="Calibri" w:cs="Calibri"/>
          <w:b/>
          <w:bCs/>
          <w:color w:val="032553"/>
          <w:sz w:val="32"/>
          <w:szCs w:val="32"/>
        </w:rPr>
        <w:t>“Notti trasfigurate – Mosaici di musica e poesia”</w:t>
      </w:r>
    </w:p>
    <w:p w14:paraId="203803EB" w14:textId="77777777" w:rsidR="00842859" w:rsidRDefault="000C5A15">
      <w:pPr>
        <w:pStyle w:val="Standard"/>
        <w:autoSpaceDE w:val="0"/>
        <w:jc w:val="center"/>
        <w:rPr>
          <w:rFonts w:ascii="Calibri" w:eastAsia="Calibri" w:hAnsi="Calibri" w:cs="Calibri"/>
          <w:color w:val="032553"/>
          <w:sz w:val="28"/>
          <w:szCs w:val="28"/>
        </w:rPr>
      </w:pPr>
      <w:r>
        <w:rPr>
          <w:rFonts w:ascii="Calibri" w:eastAsia="Calibri" w:hAnsi="Calibri" w:cs="Calibri"/>
          <w:color w:val="032553"/>
          <w:sz w:val="28"/>
          <w:szCs w:val="28"/>
        </w:rPr>
        <w:t>4 concerti in forma di dialogo</w:t>
      </w:r>
    </w:p>
    <w:p w14:paraId="1FFB109C" w14:textId="77777777" w:rsidR="00842859" w:rsidRDefault="000C5A15">
      <w:pPr>
        <w:pStyle w:val="Standard"/>
        <w:jc w:val="center"/>
      </w:pPr>
      <w:r>
        <w:t>_____________________________________________________</w:t>
      </w:r>
    </w:p>
    <w:p w14:paraId="7DB8FA06" w14:textId="77777777" w:rsidR="00842859" w:rsidRDefault="00842859">
      <w:pPr>
        <w:pStyle w:val="Standard"/>
      </w:pPr>
    </w:p>
    <w:p w14:paraId="3C5CB1B7" w14:textId="77777777" w:rsidR="00842859" w:rsidRDefault="00842859">
      <w:pPr>
        <w:pStyle w:val="Standard"/>
      </w:pPr>
    </w:p>
    <w:p w14:paraId="4B1A84EF" w14:textId="77777777" w:rsidR="00842859" w:rsidRDefault="00842859">
      <w:pPr>
        <w:pStyle w:val="Standard"/>
      </w:pPr>
    </w:p>
    <w:p w14:paraId="536A9B4A" w14:textId="77777777" w:rsidR="00842859" w:rsidRDefault="000C5A15">
      <w:pPr>
        <w:pStyle w:val="Standard"/>
      </w:pPr>
      <w:r>
        <w:rPr>
          <w:rFonts w:ascii="Toppan Bunkyu Gothic" w:hAnsi="Toppan Bunkyu Gothic"/>
          <w:b/>
          <w:bCs/>
        </w:rPr>
        <w:t>Venerdì 11 luglio</w:t>
      </w:r>
    </w:p>
    <w:p w14:paraId="3BD45740" w14:textId="77777777" w:rsidR="00842859" w:rsidRDefault="000C5A15">
      <w:pPr>
        <w:pStyle w:val="Standard"/>
        <w:rPr>
          <w:rFonts w:ascii="Toppan Bunkyu Gothic" w:eastAsia="Calibri" w:hAnsi="Toppan Bunkyu Gothic" w:cs="Calibri"/>
          <w:b/>
          <w:color w:val="000000"/>
        </w:rPr>
      </w:pPr>
      <w:r>
        <w:rPr>
          <w:rFonts w:ascii="Toppan Bunkyu Gothic" w:hAnsi="Toppan Bunkyu Gothic"/>
        </w:rPr>
        <w:t xml:space="preserve">ore 20.45 - </w:t>
      </w:r>
      <w:r>
        <w:rPr>
          <w:rFonts w:ascii="Toppan Bunkyu Gothic" w:eastAsia="Calibri" w:hAnsi="Toppan Bunkyu Gothic" w:cs="Calibri"/>
          <w:color w:val="000000"/>
        </w:rPr>
        <w:t xml:space="preserve">Il museo in un battito: </w:t>
      </w:r>
      <w:r>
        <w:rPr>
          <w:rFonts w:ascii="Toppan Bunkyu Gothic" w:eastAsia="Calibri" w:hAnsi="Toppan Bunkyu Gothic" w:cs="Calibri"/>
          <w:b/>
          <w:color w:val="000000"/>
        </w:rPr>
        <w:t xml:space="preserve">Volti eterni, la sala della scultura del primo chiostro. </w:t>
      </w:r>
    </w:p>
    <w:p w14:paraId="6F155F70" w14:textId="0F89A773" w:rsidR="00AC257A" w:rsidRPr="00AC257A" w:rsidRDefault="00AC257A">
      <w:pPr>
        <w:pStyle w:val="Standard"/>
        <w:rPr>
          <w:bCs/>
        </w:rPr>
      </w:pPr>
      <w:r w:rsidRPr="00AC257A">
        <w:rPr>
          <w:rFonts w:ascii="Toppan Bunkyu Gothic" w:eastAsia="Calibri" w:hAnsi="Toppan Bunkyu Gothic" w:cs="Calibri"/>
          <w:bCs/>
          <w:color w:val="000000"/>
        </w:rPr>
        <w:t>A cura di A. Sardo</w:t>
      </w:r>
    </w:p>
    <w:p w14:paraId="6CEB0BCB" w14:textId="77777777" w:rsidR="00842859" w:rsidRDefault="000C5A15">
      <w:pPr>
        <w:pStyle w:val="Standard"/>
      </w:pPr>
      <w:r>
        <w:rPr>
          <w:rFonts w:ascii="Toppan Bunkyu Gothic" w:hAnsi="Toppan Bunkyu Gothic"/>
        </w:rPr>
        <w:t xml:space="preserve">ore 21.30 </w:t>
      </w:r>
      <w:r>
        <w:rPr>
          <w:rFonts w:ascii="Toppan Bunkyu Gothic" w:hAnsi="Toppan Bunkyu Gothic"/>
          <w:b/>
          <w:bCs/>
          <w:color w:val="FF420E"/>
          <w:sz w:val="28"/>
          <w:szCs w:val="28"/>
        </w:rPr>
        <w:t>Quartetto della Scala</w:t>
      </w:r>
    </w:p>
    <w:p w14:paraId="103061E3" w14:textId="77777777" w:rsidR="00842859" w:rsidRDefault="000C5A15">
      <w:pPr>
        <w:pStyle w:val="Standard"/>
        <w:rPr>
          <w:rFonts w:ascii="Toppan Bunkyu Gothic" w:hAnsi="Toppan Bunkyu Gothic" w:hint="eastAsia"/>
        </w:rPr>
      </w:pPr>
      <w:r>
        <w:rPr>
          <w:rFonts w:ascii="Toppan Bunkyu Gothic" w:hAnsi="Toppan Bunkyu Gothic"/>
        </w:rPr>
        <w:t xml:space="preserve">D. </w:t>
      </w:r>
      <w:proofErr w:type="spellStart"/>
      <w:r>
        <w:rPr>
          <w:rFonts w:ascii="Toppan Bunkyu Gothic" w:hAnsi="Toppan Bunkyu Gothic"/>
        </w:rPr>
        <w:t>Schostakovich</w:t>
      </w:r>
      <w:proofErr w:type="spellEnd"/>
      <w:r>
        <w:rPr>
          <w:rFonts w:ascii="Toppan Bunkyu Gothic" w:hAnsi="Toppan Bunkyu Gothic"/>
        </w:rPr>
        <w:t xml:space="preserve"> - Quartetto op. 8 (23')</w:t>
      </w:r>
    </w:p>
    <w:p w14:paraId="2B27EDC0" w14:textId="77777777" w:rsidR="00842859" w:rsidRDefault="000C5A15">
      <w:pPr>
        <w:pStyle w:val="Standard"/>
        <w:rPr>
          <w:rFonts w:ascii="Toppan Bunkyu Gothic" w:hAnsi="Toppan Bunkyu Gothic" w:hint="eastAsia"/>
        </w:rPr>
      </w:pPr>
      <w:r>
        <w:rPr>
          <w:rFonts w:ascii="Toppan Bunkyu Gothic" w:hAnsi="Toppan Bunkyu Gothic"/>
        </w:rPr>
        <w:t>L. van Beethoven - Quartetto op. 74 (29')</w:t>
      </w:r>
    </w:p>
    <w:p w14:paraId="35D89FA4" w14:textId="77777777" w:rsidR="00842859" w:rsidRDefault="000C5A15">
      <w:pPr>
        <w:pStyle w:val="Standard"/>
        <w:rPr>
          <w:rFonts w:ascii="Toppan Bunkyu Gothic" w:hAnsi="Toppan Bunkyu Gothic" w:hint="eastAsia"/>
        </w:rPr>
      </w:pPr>
      <w:r>
        <w:rPr>
          <w:rFonts w:ascii="Toppan Bunkyu Gothic" w:hAnsi="Toppan Bunkyu Gothic"/>
        </w:rPr>
        <w:t>G. Verdi/Melchiori – Fantasia sul Rigoletto</w:t>
      </w:r>
    </w:p>
    <w:p w14:paraId="52711598" w14:textId="77777777" w:rsidR="00842859" w:rsidRDefault="00842859">
      <w:pPr>
        <w:pStyle w:val="Standard"/>
        <w:rPr>
          <w:rFonts w:ascii="Toppan Bunkyu Gothic" w:hAnsi="Toppan Bunkyu Gothic" w:hint="eastAsia"/>
        </w:rPr>
      </w:pPr>
    </w:p>
    <w:p w14:paraId="575638D7" w14:textId="77777777" w:rsidR="00842859" w:rsidRDefault="000C5A15">
      <w:pPr>
        <w:pStyle w:val="Standard"/>
      </w:pPr>
      <w:r>
        <w:rPr>
          <w:rFonts w:ascii="Toppan Bunkyu Gothic" w:hAnsi="Toppan Bunkyu Gothic"/>
          <w:b/>
          <w:bCs/>
        </w:rPr>
        <w:t>Venerdì 25 luglio</w:t>
      </w:r>
    </w:p>
    <w:p w14:paraId="21CF7B08" w14:textId="77777777" w:rsidR="00842859" w:rsidRDefault="000C5A15">
      <w:pPr>
        <w:pStyle w:val="Standard"/>
        <w:rPr>
          <w:rFonts w:ascii="Toppan Bunkyu Gothic" w:eastAsia="Calibri" w:hAnsi="Toppan Bunkyu Gothic" w:cs="Calibri"/>
          <w:b/>
          <w:color w:val="000000"/>
        </w:rPr>
      </w:pPr>
      <w:r>
        <w:rPr>
          <w:rFonts w:ascii="Toppan Bunkyu Gothic" w:hAnsi="Toppan Bunkyu Gothic"/>
        </w:rPr>
        <w:t xml:space="preserve">ore 20.45 - </w:t>
      </w:r>
      <w:r>
        <w:rPr>
          <w:rFonts w:ascii="Toppan Bunkyu Gothic" w:eastAsia="Calibri" w:hAnsi="Toppan Bunkyu Gothic" w:cs="Calibri"/>
          <w:color w:val="000000"/>
        </w:rPr>
        <w:t xml:space="preserve">Il museo in un battito </w:t>
      </w:r>
      <w:r>
        <w:rPr>
          <w:rFonts w:ascii="Toppan Bunkyu Gothic" w:eastAsia="Calibri" w:hAnsi="Toppan Bunkyu Gothic" w:cs="Calibri"/>
          <w:b/>
          <w:color w:val="000000"/>
        </w:rPr>
        <w:t>La bellezza della cura. L’antico mobile da farmacia.</w:t>
      </w:r>
    </w:p>
    <w:p w14:paraId="545C2F70" w14:textId="622AC624" w:rsidR="00AC257A" w:rsidRPr="00AC257A" w:rsidRDefault="00AC257A">
      <w:pPr>
        <w:pStyle w:val="Standard"/>
        <w:rPr>
          <w:bCs/>
        </w:rPr>
      </w:pPr>
      <w:r w:rsidRPr="00AC257A">
        <w:rPr>
          <w:rFonts w:ascii="Toppan Bunkyu Gothic" w:eastAsia="Calibri" w:hAnsi="Toppan Bunkyu Gothic" w:cs="Calibri"/>
          <w:bCs/>
          <w:color w:val="000000"/>
        </w:rPr>
        <w:t>A cura di I. Lugaresi</w:t>
      </w:r>
    </w:p>
    <w:p w14:paraId="7F2AB4F3" w14:textId="77777777" w:rsidR="00842859" w:rsidRDefault="000C5A15">
      <w:pPr>
        <w:pStyle w:val="Standard"/>
      </w:pPr>
      <w:r>
        <w:rPr>
          <w:rFonts w:ascii="Toppan Bunkyu Gothic" w:hAnsi="Toppan Bunkyu Gothic"/>
        </w:rPr>
        <w:t xml:space="preserve">ore 21.30 </w:t>
      </w:r>
      <w:r>
        <w:rPr>
          <w:rFonts w:ascii="Toppan Bunkyu Gothic" w:hAnsi="Toppan Bunkyu Gothic"/>
          <w:b/>
          <w:bCs/>
          <w:color w:val="FF420E"/>
          <w:sz w:val="28"/>
          <w:szCs w:val="28"/>
        </w:rPr>
        <w:t>Quartetto Mitja</w:t>
      </w:r>
    </w:p>
    <w:p w14:paraId="246CCB8F" w14:textId="7A880193" w:rsidR="00842859" w:rsidRDefault="000C5A15">
      <w:pPr>
        <w:pStyle w:val="Standard"/>
        <w:rPr>
          <w:rFonts w:ascii="Toppan Bunkyu Gothic" w:hAnsi="Toppan Bunkyu Gothic" w:hint="eastAsia"/>
        </w:rPr>
      </w:pPr>
      <w:r>
        <w:rPr>
          <w:rFonts w:ascii="Toppan Bunkyu Gothic" w:hAnsi="Toppan Bunkyu Gothic"/>
        </w:rPr>
        <w:t>G.</w:t>
      </w:r>
      <w:r w:rsidR="00AC257A">
        <w:rPr>
          <w:rFonts w:ascii="Toppan Bunkyu Gothic" w:hAnsi="Toppan Bunkyu Gothic"/>
        </w:rPr>
        <w:t xml:space="preserve"> </w:t>
      </w:r>
      <w:r>
        <w:rPr>
          <w:rFonts w:ascii="Toppan Bunkyu Gothic" w:hAnsi="Toppan Bunkyu Gothic"/>
        </w:rPr>
        <w:t>Donizetti – Quartetto n.16 in si min.</w:t>
      </w:r>
    </w:p>
    <w:p w14:paraId="7CC9FB65" w14:textId="4EB14CDA" w:rsidR="00842859" w:rsidRDefault="000C5A15">
      <w:pPr>
        <w:pStyle w:val="Standard"/>
        <w:rPr>
          <w:rFonts w:ascii="Toppan Bunkyu Gothic" w:hAnsi="Toppan Bunkyu Gothic" w:hint="eastAsia"/>
        </w:rPr>
      </w:pPr>
      <w:r>
        <w:rPr>
          <w:rFonts w:ascii="Toppan Bunkyu Gothic" w:hAnsi="Toppan Bunkyu Gothic"/>
        </w:rPr>
        <w:t>A.</w:t>
      </w:r>
      <w:r w:rsidR="00AC257A">
        <w:rPr>
          <w:rFonts w:ascii="Toppan Bunkyu Gothic" w:hAnsi="Toppan Bunkyu Gothic"/>
        </w:rPr>
        <w:t xml:space="preserve"> </w:t>
      </w:r>
      <w:r>
        <w:rPr>
          <w:rFonts w:ascii="Toppan Bunkyu Gothic" w:hAnsi="Toppan Bunkyu Gothic"/>
        </w:rPr>
        <w:t>Dvorak – Quartetto op.96 “Americano” (25')</w:t>
      </w:r>
    </w:p>
    <w:p w14:paraId="6BBE58B6" w14:textId="77777777" w:rsidR="00842859" w:rsidRDefault="00842859">
      <w:pPr>
        <w:pStyle w:val="Standard"/>
        <w:rPr>
          <w:rFonts w:ascii="Toppan Bunkyu Gothic" w:hAnsi="Toppan Bunkyu Gothic" w:hint="eastAsia"/>
        </w:rPr>
      </w:pPr>
    </w:p>
    <w:p w14:paraId="005E2440" w14:textId="77777777" w:rsidR="00842859" w:rsidRDefault="000C5A15">
      <w:pPr>
        <w:pStyle w:val="Standard"/>
        <w:rPr>
          <w:rFonts w:ascii="Toppan Bunkyu Gothic" w:hAnsi="Toppan Bunkyu Gothic" w:hint="eastAsia"/>
          <w:b/>
          <w:bCs/>
        </w:rPr>
      </w:pPr>
      <w:r>
        <w:rPr>
          <w:rFonts w:ascii="Toppan Bunkyu Gothic" w:hAnsi="Toppan Bunkyu Gothic"/>
          <w:b/>
          <w:bCs/>
        </w:rPr>
        <w:t>Venerdì 8 agosto</w:t>
      </w:r>
    </w:p>
    <w:p w14:paraId="3C5B04AA" w14:textId="77777777" w:rsidR="00AC257A" w:rsidRDefault="000C5A15">
      <w:pPr>
        <w:pStyle w:val="Standard"/>
        <w:rPr>
          <w:rFonts w:ascii="Toppan Bunkyu Gothic" w:eastAsia="Calibri" w:hAnsi="Toppan Bunkyu Gothic" w:cs="Calibri"/>
          <w:b/>
          <w:color w:val="000000"/>
        </w:rPr>
      </w:pPr>
      <w:r>
        <w:rPr>
          <w:rFonts w:ascii="Toppan Bunkyu Gothic" w:hAnsi="Toppan Bunkyu Gothic"/>
        </w:rPr>
        <w:t xml:space="preserve">ore 20.45 - </w:t>
      </w:r>
      <w:r>
        <w:rPr>
          <w:rFonts w:ascii="Toppan Bunkyu Gothic" w:eastAsia="Calibri" w:hAnsi="Toppan Bunkyu Gothic" w:cs="Calibri"/>
          <w:color w:val="000000"/>
        </w:rPr>
        <w:t xml:space="preserve">Il museo in un battito </w:t>
      </w:r>
      <w:r>
        <w:rPr>
          <w:rFonts w:ascii="Toppan Bunkyu Gothic" w:eastAsia="Calibri" w:hAnsi="Toppan Bunkyu Gothic" w:cs="Calibri"/>
          <w:b/>
          <w:color w:val="000000"/>
        </w:rPr>
        <w:t>Trasparenze di Bisanzio, la sala di San Vitale</w:t>
      </w:r>
      <w:r w:rsidR="00AC257A">
        <w:rPr>
          <w:rFonts w:ascii="Toppan Bunkyu Gothic" w:eastAsia="Calibri" w:hAnsi="Toppan Bunkyu Gothic" w:cs="Calibri"/>
          <w:b/>
          <w:color w:val="000000"/>
        </w:rPr>
        <w:t>.</w:t>
      </w:r>
    </w:p>
    <w:p w14:paraId="36A14E8B" w14:textId="1E706C28" w:rsidR="00842859" w:rsidRPr="00AC257A" w:rsidRDefault="000C5A15">
      <w:pPr>
        <w:pStyle w:val="Standard"/>
        <w:rPr>
          <w:bCs/>
        </w:rPr>
      </w:pPr>
      <w:r w:rsidRPr="00AC257A">
        <w:rPr>
          <w:rFonts w:ascii="Toppan Bunkyu Gothic" w:eastAsia="Calibri" w:hAnsi="Toppan Bunkyu Gothic" w:cs="Calibri"/>
          <w:bCs/>
          <w:color w:val="000000"/>
        </w:rPr>
        <w:t xml:space="preserve">A cura di </w:t>
      </w:r>
      <w:r w:rsidR="00AC257A" w:rsidRPr="00AC257A">
        <w:rPr>
          <w:rFonts w:ascii="Toppan Bunkyu Gothic" w:eastAsia="Calibri" w:hAnsi="Toppan Bunkyu Gothic" w:cs="Calibri"/>
          <w:bCs/>
          <w:color w:val="000000"/>
        </w:rPr>
        <w:t xml:space="preserve">S. </w:t>
      </w:r>
      <w:r w:rsidRPr="00AC257A">
        <w:rPr>
          <w:rFonts w:ascii="Toppan Bunkyu Gothic" w:eastAsia="Calibri" w:hAnsi="Toppan Bunkyu Gothic" w:cs="Calibri"/>
          <w:bCs/>
          <w:color w:val="000000"/>
        </w:rPr>
        <w:t>Ciliani</w:t>
      </w:r>
    </w:p>
    <w:p w14:paraId="654EF32D" w14:textId="77777777" w:rsidR="00842859" w:rsidRDefault="000C5A15">
      <w:pPr>
        <w:pStyle w:val="Standard"/>
      </w:pPr>
      <w:r>
        <w:rPr>
          <w:rFonts w:ascii="Toppan Bunkyu Gothic" w:hAnsi="Toppan Bunkyu Gothic"/>
        </w:rPr>
        <w:t xml:space="preserve">ore 21.30 </w:t>
      </w:r>
      <w:r>
        <w:rPr>
          <w:rFonts w:ascii="Toppan Bunkyu Gothic" w:hAnsi="Toppan Bunkyu Gothic"/>
          <w:b/>
          <w:bCs/>
          <w:color w:val="FF420E"/>
          <w:sz w:val="28"/>
          <w:szCs w:val="28"/>
        </w:rPr>
        <w:t xml:space="preserve">Trio </w:t>
      </w:r>
      <w:proofErr w:type="spellStart"/>
      <w:r>
        <w:rPr>
          <w:rFonts w:ascii="Toppan Bunkyu Gothic" w:hAnsi="Toppan Bunkyu Gothic"/>
          <w:b/>
          <w:bCs/>
          <w:color w:val="FF420E"/>
          <w:sz w:val="28"/>
          <w:szCs w:val="28"/>
        </w:rPr>
        <w:t>Kanon</w:t>
      </w:r>
      <w:proofErr w:type="spellEnd"/>
      <w:r>
        <w:rPr>
          <w:rFonts w:ascii="Toppan Bunkyu Gothic" w:hAnsi="Toppan Bunkyu Gothic"/>
        </w:rPr>
        <w:t xml:space="preserve"> + Alessandra Acqui (Quartetto EOS)</w:t>
      </w:r>
    </w:p>
    <w:p w14:paraId="20D3F4EB" w14:textId="7ABE62A9" w:rsidR="00842859" w:rsidRDefault="000C5A15">
      <w:pPr>
        <w:pStyle w:val="Standard"/>
        <w:rPr>
          <w:rFonts w:ascii="Toppan Bunkyu Gothic" w:hAnsi="Toppan Bunkyu Gothic" w:hint="eastAsia"/>
        </w:rPr>
      </w:pPr>
      <w:r>
        <w:rPr>
          <w:rFonts w:ascii="Toppan Bunkyu Gothic" w:hAnsi="Toppan Bunkyu Gothic"/>
        </w:rPr>
        <w:t xml:space="preserve">J. Brahms - Trio con </w:t>
      </w:r>
      <w:r w:rsidR="00AC257A">
        <w:rPr>
          <w:rFonts w:ascii="Toppan Bunkyu Gothic" w:hAnsi="Toppan Bunkyu Gothic"/>
        </w:rPr>
        <w:t>pianoforte</w:t>
      </w:r>
      <w:r>
        <w:rPr>
          <w:rFonts w:ascii="Toppan Bunkyu Gothic" w:hAnsi="Toppan Bunkyu Gothic"/>
        </w:rPr>
        <w:t xml:space="preserve"> op. 87 (30')</w:t>
      </w:r>
    </w:p>
    <w:p w14:paraId="7E67A09A" w14:textId="336F5B71" w:rsidR="00842859" w:rsidRDefault="000C5A15">
      <w:pPr>
        <w:pStyle w:val="Standard"/>
        <w:rPr>
          <w:rFonts w:ascii="Toppan Bunkyu Gothic" w:hAnsi="Toppan Bunkyu Gothic" w:hint="eastAsia"/>
        </w:rPr>
      </w:pPr>
      <w:r>
        <w:rPr>
          <w:rFonts w:ascii="Toppan Bunkyu Gothic" w:hAnsi="Toppan Bunkyu Gothic"/>
        </w:rPr>
        <w:t xml:space="preserve">F. Schumann - Quartetto op. 47 con </w:t>
      </w:r>
      <w:r w:rsidR="00AC257A">
        <w:rPr>
          <w:rFonts w:ascii="Toppan Bunkyu Gothic" w:hAnsi="Toppan Bunkyu Gothic"/>
        </w:rPr>
        <w:t>pianoforte</w:t>
      </w:r>
      <w:r>
        <w:rPr>
          <w:rFonts w:ascii="Toppan Bunkyu Gothic" w:hAnsi="Toppan Bunkyu Gothic"/>
        </w:rPr>
        <w:t xml:space="preserve"> (26')</w:t>
      </w:r>
    </w:p>
    <w:p w14:paraId="68892DDA" w14:textId="77777777" w:rsidR="00842859" w:rsidRDefault="00842859">
      <w:pPr>
        <w:pStyle w:val="Standard"/>
        <w:rPr>
          <w:rFonts w:ascii="Toppan Bunkyu Gothic" w:hAnsi="Toppan Bunkyu Gothic" w:hint="eastAsia"/>
        </w:rPr>
      </w:pPr>
    </w:p>
    <w:p w14:paraId="71B0F26A" w14:textId="77777777" w:rsidR="00842859" w:rsidRDefault="000C5A15">
      <w:pPr>
        <w:pStyle w:val="Standard"/>
        <w:rPr>
          <w:rFonts w:ascii="Toppan Bunkyu Gothic" w:hAnsi="Toppan Bunkyu Gothic" w:hint="eastAsia"/>
          <w:b/>
          <w:bCs/>
        </w:rPr>
      </w:pPr>
      <w:r>
        <w:rPr>
          <w:rFonts w:ascii="Toppan Bunkyu Gothic" w:hAnsi="Toppan Bunkyu Gothic"/>
          <w:b/>
          <w:bCs/>
        </w:rPr>
        <w:t>Venerdì 22 agosto</w:t>
      </w:r>
    </w:p>
    <w:p w14:paraId="47351B45" w14:textId="77777777" w:rsidR="00AC257A" w:rsidRDefault="000C5A15">
      <w:pPr>
        <w:pStyle w:val="Standard"/>
        <w:rPr>
          <w:rFonts w:ascii="Toppan Bunkyu Gothic" w:eastAsia="Calibri" w:hAnsi="Toppan Bunkyu Gothic" w:cs="Calibri"/>
          <w:b/>
          <w:color w:val="000000"/>
        </w:rPr>
      </w:pPr>
      <w:r>
        <w:rPr>
          <w:rFonts w:ascii="Toppan Bunkyu Gothic" w:hAnsi="Toppan Bunkyu Gothic"/>
        </w:rPr>
        <w:t xml:space="preserve">ore 20.45 - </w:t>
      </w:r>
      <w:r>
        <w:rPr>
          <w:rFonts w:ascii="Toppan Bunkyu Gothic" w:eastAsia="Calibri" w:hAnsi="Toppan Bunkyu Gothic" w:cs="Calibri"/>
          <w:color w:val="000000"/>
        </w:rPr>
        <w:t xml:space="preserve">Il museo in un battito </w:t>
      </w:r>
      <w:r>
        <w:rPr>
          <w:rFonts w:ascii="Toppan Bunkyu Gothic" w:eastAsia="Calibri" w:hAnsi="Toppan Bunkyu Gothic" w:cs="Calibri"/>
          <w:b/>
          <w:color w:val="000000"/>
        </w:rPr>
        <w:t>Il mosaico prima del mosaico</w:t>
      </w:r>
      <w:r w:rsidR="00AC257A">
        <w:rPr>
          <w:rFonts w:ascii="Toppan Bunkyu Gothic" w:eastAsia="Calibri" w:hAnsi="Toppan Bunkyu Gothic" w:cs="Calibri"/>
          <w:b/>
          <w:color w:val="000000"/>
        </w:rPr>
        <w:t>.</w:t>
      </w:r>
    </w:p>
    <w:p w14:paraId="21ADADD2" w14:textId="43BF5F1C" w:rsidR="00AC257A" w:rsidRPr="00AC257A" w:rsidRDefault="00AC257A">
      <w:pPr>
        <w:pStyle w:val="Standard"/>
        <w:rPr>
          <w:bCs/>
        </w:rPr>
      </w:pPr>
      <w:r w:rsidRPr="00AC257A">
        <w:rPr>
          <w:rFonts w:ascii="Toppan Bunkyu Gothic" w:eastAsia="Calibri" w:hAnsi="Toppan Bunkyu Gothic" w:cs="Calibri"/>
          <w:bCs/>
          <w:color w:val="000000"/>
        </w:rPr>
        <w:t>A</w:t>
      </w:r>
      <w:r w:rsidR="000C5A15" w:rsidRPr="00AC257A">
        <w:rPr>
          <w:rFonts w:ascii="Toppan Bunkyu Gothic" w:eastAsia="Calibri" w:hAnsi="Toppan Bunkyu Gothic" w:cs="Calibri"/>
          <w:bCs/>
          <w:color w:val="000000"/>
        </w:rPr>
        <w:t xml:space="preserve"> cura di</w:t>
      </w:r>
      <w:r w:rsidRPr="00AC257A">
        <w:rPr>
          <w:rFonts w:ascii="Toppan Bunkyu Gothic" w:eastAsia="Calibri" w:hAnsi="Toppan Bunkyu Gothic" w:cs="Calibri"/>
          <w:bCs/>
          <w:color w:val="000000"/>
        </w:rPr>
        <w:t xml:space="preserve"> E. Emaldi</w:t>
      </w:r>
    </w:p>
    <w:p w14:paraId="2E27095A" w14:textId="77777777" w:rsidR="00842859" w:rsidRDefault="000C5A15">
      <w:pPr>
        <w:pStyle w:val="Standard"/>
      </w:pPr>
      <w:r>
        <w:rPr>
          <w:rFonts w:ascii="Toppan Bunkyu Gothic" w:hAnsi="Toppan Bunkyu Gothic"/>
        </w:rPr>
        <w:t xml:space="preserve">ore 21.30 </w:t>
      </w:r>
      <w:r>
        <w:rPr>
          <w:rFonts w:ascii="Toppan Bunkyu Gothic" w:hAnsi="Toppan Bunkyu Gothic"/>
          <w:b/>
          <w:bCs/>
          <w:color w:val="FF420E"/>
          <w:sz w:val="28"/>
          <w:szCs w:val="28"/>
        </w:rPr>
        <w:t xml:space="preserve">Quartetto Klimt </w:t>
      </w:r>
      <w:r>
        <w:rPr>
          <w:rFonts w:ascii="Toppan Bunkyu Gothic" w:hAnsi="Toppan Bunkyu Gothic"/>
        </w:rPr>
        <w:t>+ Cristina Papini (Quartetto Guadagnini)</w:t>
      </w:r>
    </w:p>
    <w:p w14:paraId="2A9E90AC" w14:textId="54346EB5" w:rsidR="00842859" w:rsidRDefault="000C5A15">
      <w:pPr>
        <w:pStyle w:val="Standard"/>
        <w:rPr>
          <w:rFonts w:ascii="Toppan Bunkyu Gothic" w:hAnsi="Toppan Bunkyu Gothic" w:hint="eastAsia"/>
        </w:rPr>
      </w:pPr>
      <w:r>
        <w:rPr>
          <w:rFonts w:ascii="Toppan Bunkyu Gothic" w:hAnsi="Toppan Bunkyu Gothic"/>
        </w:rPr>
        <w:t>G. Faur</w:t>
      </w:r>
      <w:r w:rsidR="00AC257A">
        <w:rPr>
          <w:rFonts w:ascii="Toppan Bunkyu Gothic" w:hAnsi="Toppan Bunkyu Gothic"/>
        </w:rPr>
        <w:t>é</w:t>
      </w:r>
      <w:r>
        <w:rPr>
          <w:rFonts w:ascii="Toppan Bunkyu Gothic" w:hAnsi="Toppan Bunkyu Gothic"/>
        </w:rPr>
        <w:t xml:space="preserve"> - Quartetto con </w:t>
      </w:r>
      <w:r w:rsidR="00AC257A">
        <w:rPr>
          <w:rFonts w:ascii="Toppan Bunkyu Gothic" w:hAnsi="Toppan Bunkyu Gothic"/>
        </w:rPr>
        <w:t>pianoforte</w:t>
      </w:r>
      <w:r>
        <w:rPr>
          <w:rFonts w:ascii="Toppan Bunkyu Gothic" w:hAnsi="Toppan Bunkyu Gothic"/>
        </w:rPr>
        <w:t xml:space="preserve"> op. 15 (30')</w:t>
      </w:r>
    </w:p>
    <w:p w14:paraId="2020DB32" w14:textId="299335CD" w:rsidR="00842859" w:rsidRDefault="000C5A15">
      <w:pPr>
        <w:pStyle w:val="Standard"/>
        <w:rPr>
          <w:rFonts w:ascii="Toppan Bunkyu Gothic" w:hAnsi="Toppan Bunkyu Gothic" w:hint="eastAsia"/>
        </w:rPr>
      </w:pPr>
      <w:r>
        <w:rPr>
          <w:rFonts w:ascii="Toppan Bunkyu Gothic" w:hAnsi="Toppan Bunkyu Gothic"/>
        </w:rPr>
        <w:t xml:space="preserve">F. Schumann - Quintetto con </w:t>
      </w:r>
      <w:r w:rsidR="00AC257A">
        <w:rPr>
          <w:rFonts w:ascii="Toppan Bunkyu Gothic" w:hAnsi="Toppan Bunkyu Gothic"/>
        </w:rPr>
        <w:t>pianoforte</w:t>
      </w:r>
      <w:r>
        <w:rPr>
          <w:rFonts w:ascii="Toppan Bunkyu Gothic" w:hAnsi="Toppan Bunkyu Gothic"/>
        </w:rPr>
        <w:t xml:space="preserve"> op. 44 (30')</w:t>
      </w:r>
    </w:p>
    <w:p w14:paraId="2785D64C" w14:textId="77777777" w:rsidR="00842859" w:rsidRDefault="00842859">
      <w:pPr>
        <w:pStyle w:val="Standard"/>
        <w:rPr>
          <w:rFonts w:ascii="Toppan Bunkyu Gothic" w:hAnsi="Toppan Bunkyu Gothic" w:hint="eastAsia"/>
        </w:rPr>
      </w:pPr>
    </w:p>
    <w:p w14:paraId="547ADFE0" w14:textId="77777777" w:rsidR="00842859" w:rsidRDefault="00842859">
      <w:pPr>
        <w:pStyle w:val="Standard"/>
        <w:rPr>
          <w:rFonts w:ascii="Toppan Bunkyu Gothic" w:hAnsi="Toppan Bunkyu Gothic" w:hint="eastAsia"/>
        </w:rPr>
      </w:pPr>
    </w:p>
    <w:p w14:paraId="08EB6C0B" w14:textId="77777777" w:rsidR="00842859" w:rsidRDefault="00842859">
      <w:pPr>
        <w:pStyle w:val="Standard"/>
        <w:rPr>
          <w:rFonts w:ascii="Toppan Bunkyu Gothic" w:hAnsi="Toppan Bunkyu Gothic" w:hint="eastAsia"/>
        </w:rPr>
      </w:pPr>
    </w:p>
    <w:sectPr w:rsidR="0084285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479A6" w14:textId="77777777" w:rsidR="000C5A15" w:rsidRDefault="000C5A15">
      <w:r>
        <w:separator/>
      </w:r>
    </w:p>
  </w:endnote>
  <w:endnote w:type="continuationSeparator" w:id="0">
    <w:p w14:paraId="1EB92A1C" w14:textId="77777777" w:rsidR="000C5A15" w:rsidRDefault="000C5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oppan Bunkyu Gothic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000F9" w14:textId="77777777" w:rsidR="000C5A15" w:rsidRDefault="000C5A15">
      <w:r>
        <w:rPr>
          <w:color w:val="000000"/>
        </w:rPr>
        <w:separator/>
      </w:r>
    </w:p>
  </w:footnote>
  <w:footnote w:type="continuationSeparator" w:id="0">
    <w:p w14:paraId="5EE60657" w14:textId="77777777" w:rsidR="000C5A15" w:rsidRDefault="000C5A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859"/>
    <w:rsid w:val="000C5A15"/>
    <w:rsid w:val="001D0F80"/>
    <w:rsid w:val="00842859"/>
    <w:rsid w:val="00AC257A"/>
    <w:rsid w:val="00EB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7BE10"/>
  <w15:docId w15:val="{CBAFCEE3-1813-4A61-B9AE-1F5D34C05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romano valentini</dc:creator>
  <cp:lastModifiedBy>Elisa Emaldi</cp:lastModifiedBy>
  <cp:revision>3</cp:revision>
  <dcterms:created xsi:type="dcterms:W3CDTF">2025-06-11T12:13:00Z</dcterms:created>
  <dcterms:modified xsi:type="dcterms:W3CDTF">2025-06-17T11:41:00Z</dcterms:modified>
</cp:coreProperties>
</file>